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1" w:themeTint="66"/>
  <w:body>
    <w:tbl>
      <w:tblPr>
        <w:tblStyle w:val="TableGrid"/>
        <w:tblW w:w="9229" w:type="dxa"/>
        <w:tblLook w:val="04A0" w:firstRow="1" w:lastRow="0" w:firstColumn="1" w:lastColumn="0" w:noHBand="0" w:noVBand="1"/>
      </w:tblPr>
      <w:tblGrid>
        <w:gridCol w:w="2304"/>
        <w:gridCol w:w="6925"/>
      </w:tblGrid>
      <w:tr w:rsidR="00880777" w14:paraId="149A55FA" w14:textId="77777777" w:rsidTr="00A17C13">
        <w:trPr>
          <w:trHeight w:val="2592"/>
        </w:trPr>
        <w:tc>
          <w:tcPr>
            <w:tcW w:w="2304" w:type="dxa"/>
            <w:tcBorders>
              <w:bottom w:val="single" w:sz="4" w:space="0" w:color="auto"/>
            </w:tcBorders>
          </w:tcPr>
          <w:p w14:paraId="0670BF73" w14:textId="77777777" w:rsidR="00880777" w:rsidRPr="00362960" w:rsidRDefault="00880777">
            <w:pPr>
              <w:rPr>
                <w:b/>
                <w:bCs/>
                <w:color w:val="C00000"/>
                <w:sz w:val="28"/>
                <w:szCs w:val="28"/>
              </w:rPr>
            </w:pPr>
            <w:bookmarkStart w:id="0" w:name="_Hlk101440249"/>
            <w:r w:rsidRPr="00362960">
              <w:rPr>
                <w:b/>
                <w:bCs/>
                <w:color w:val="C00000"/>
                <w:sz w:val="28"/>
                <w:szCs w:val="28"/>
              </w:rPr>
              <w:t>STEP 1</w:t>
            </w:r>
          </w:p>
          <w:p w14:paraId="47046BF0" w14:textId="32979DAF" w:rsidR="00880777" w:rsidRDefault="00880777" w:rsidP="00880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890E9F" wp14:editId="7DF9F97D">
                  <wp:extent cx="914400" cy="914400"/>
                  <wp:effectExtent l="0" t="0" r="0" b="0"/>
                  <wp:docPr id="1" name="Graphic 1" descr="Clipboar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ipboard outlin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5FD3FC8" w14:textId="77777777" w:rsidR="00F306DF" w:rsidRDefault="00F958A3" w:rsidP="00F306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Collect information</w:t>
            </w:r>
          </w:p>
          <w:p w14:paraId="0FADAB89" w14:textId="44993D4A" w:rsidR="00900574" w:rsidRPr="00900574" w:rsidRDefault="00900574" w:rsidP="00F306DF">
            <w:pPr>
              <w:rPr>
                <w:sz w:val="28"/>
                <w:szCs w:val="28"/>
              </w:rPr>
            </w:pPr>
            <w:r w:rsidRPr="00900574">
              <w:t xml:space="preserve">Interview </w:t>
            </w:r>
            <w:r>
              <w:t xml:space="preserve">members involved, witnesses, and/or participants. </w:t>
            </w:r>
            <w:r w:rsidR="004B4796">
              <w:t>Gather and review training, maintenance, weather, planning, and/or risk assessment records.</w:t>
            </w:r>
            <w:r w:rsidR="00E37581">
              <w:t xml:space="preserve"> </w:t>
            </w:r>
            <w:r w:rsidR="001B3BB2">
              <w:t>Acquire photos of any damage.</w:t>
            </w:r>
          </w:p>
        </w:tc>
      </w:tr>
      <w:tr w:rsidR="00880777" w14:paraId="6DA15B45" w14:textId="77777777" w:rsidTr="00A17C13">
        <w:trPr>
          <w:trHeight w:val="432"/>
        </w:trPr>
        <w:tc>
          <w:tcPr>
            <w:tcW w:w="2304" w:type="dxa"/>
            <w:tcBorders>
              <w:right w:val="nil"/>
            </w:tcBorders>
          </w:tcPr>
          <w:p w14:paraId="7FE11BED" w14:textId="77777777" w:rsidR="00880777" w:rsidRDefault="00880777"/>
        </w:tc>
        <w:tc>
          <w:tcPr>
            <w:tcW w:w="6925" w:type="dxa"/>
            <w:tcBorders>
              <w:left w:val="nil"/>
            </w:tcBorders>
          </w:tcPr>
          <w:p w14:paraId="79F95791" w14:textId="77777777" w:rsidR="00880777" w:rsidRDefault="00880777"/>
        </w:tc>
      </w:tr>
      <w:tr w:rsidR="00F306DF" w14:paraId="359E895B" w14:textId="77777777" w:rsidTr="00A17C13">
        <w:trPr>
          <w:trHeight w:val="2592"/>
        </w:trPr>
        <w:tc>
          <w:tcPr>
            <w:tcW w:w="2304" w:type="dxa"/>
            <w:tcBorders>
              <w:bottom w:val="single" w:sz="4" w:space="0" w:color="auto"/>
            </w:tcBorders>
          </w:tcPr>
          <w:p w14:paraId="2F293DD6" w14:textId="4A37B4A5" w:rsidR="00F306DF" w:rsidRPr="00362960" w:rsidRDefault="00F306DF" w:rsidP="00F306DF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362960">
              <w:rPr>
                <w:b/>
                <w:bCs/>
                <w:color w:val="C00000"/>
                <w:sz w:val="28"/>
                <w:szCs w:val="28"/>
              </w:rPr>
              <w:t>STEP 2</w:t>
            </w:r>
          </w:p>
          <w:p w14:paraId="6237612C" w14:textId="5C360213" w:rsidR="00F306DF" w:rsidRDefault="00F306DF" w:rsidP="00F306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FA69BF" wp14:editId="49E9E666">
                  <wp:extent cx="914400" cy="914400"/>
                  <wp:effectExtent l="0" t="0" r="0" b="0"/>
                  <wp:docPr id="2" name="Graphic 2" descr="Lin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Link outlin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77DA86E" w14:textId="3BD3FD26" w:rsidR="00F306DF" w:rsidRPr="00F306DF" w:rsidRDefault="00593C82" w:rsidP="00F306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Construct a chain of events</w:t>
            </w:r>
          </w:p>
          <w:p w14:paraId="0197BF9D" w14:textId="589C7100" w:rsidR="00F306DF" w:rsidRDefault="00593C82" w:rsidP="00F306DF">
            <w:r>
              <w:t xml:space="preserve">Start with the outcome and work backwards, </w:t>
            </w:r>
            <w:r w:rsidR="00775F5C">
              <w:t xml:space="preserve">briefly </w:t>
            </w:r>
            <w:r w:rsidR="00776FC1">
              <w:t xml:space="preserve">describing each </w:t>
            </w:r>
            <w:r w:rsidR="00775F5C">
              <w:t>relevant event as a snapshot</w:t>
            </w:r>
            <w:r w:rsidR="00776FC1">
              <w:t xml:space="preserve">. </w:t>
            </w:r>
            <w:r w:rsidR="00D91C72">
              <w:t>The event chain describes the</w:t>
            </w:r>
            <w:r w:rsidR="00775F5C">
              <w:t xml:space="preserve"> observable</w:t>
            </w:r>
            <w:r w:rsidR="00D91C72">
              <w:t xml:space="preserve"> facts of what happened. Go far enough back in time to </w:t>
            </w:r>
            <w:r w:rsidR="00775F5C">
              <w:t xml:space="preserve">the </w:t>
            </w:r>
            <w:r w:rsidR="0071422D">
              <w:t>moment when something was done or not done tha</w:t>
            </w:r>
            <w:r w:rsidR="00A16D51">
              <w:t xml:space="preserve">t </w:t>
            </w:r>
            <w:r w:rsidR="000639D4">
              <w:t>kicked off the chain and led to the outcome.</w:t>
            </w:r>
          </w:p>
        </w:tc>
      </w:tr>
      <w:tr w:rsidR="00F306DF" w14:paraId="4ED52CD4" w14:textId="77777777" w:rsidTr="00A17C13">
        <w:trPr>
          <w:trHeight w:val="432"/>
        </w:trPr>
        <w:tc>
          <w:tcPr>
            <w:tcW w:w="2304" w:type="dxa"/>
            <w:tcBorders>
              <w:right w:val="nil"/>
            </w:tcBorders>
          </w:tcPr>
          <w:p w14:paraId="1E083F0E" w14:textId="77777777" w:rsidR="00F306DF" w:rsidRDefault="00F306DF" w:rsidP="00F306DF"/>
        </w:tc>
        <w:tc>
          <w:tcPr>
            <w:tcW w:w="6925" w:type="dxa"/>
            <w:tcBorders>
              <w:left w:val="nil"/>
            </w:tcBorders>
          </w:tcPr>
          <w:p w14:paraId="3D67B69B" w14:textId="77777777" w:rsidR="00F306DF" w:rsidRDefault="00F306DF" w:rsidP="00F306DF"/>
        </w:tc>
      </w:tr>
      <w:tr w:rsidR="00042048" w14:paraId="22ACA7F3" w14:textId="77777777" w:rsidTr="00A17C13">
        <w:trPr>
          <w:trHeight w:val="2592"/>
        </w:trPr>
        <w:tc>
          <w:tcPr>
            <w:tcW w:w="2304" w:type="dxa"/>
          </w:tcPr>
          <w:p w14:paraId="41938BB7" w14:textId="376CD0CF" w:rsidR="00042048" w:rsidRPr="00362960" w:rsidRDefault="00042048" w:rsidP="00042048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362960">
              <w:rPr>
                <w:b/>
                <w:bCs/>
                <w:color w:val="C00000"/>
                <w:sz w:val="28"/>
                <w:szCs w:val="28"/>
              </w:rPr>
              <w:t>STEP 3</w:t>
            </w:r>
          </w:p>
          <w:p w14:paraId="632596A8" w14:textId="5463D14F" w:rsidR="00042048" w:rsidRDefault="00042048" w:rsidP="000420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6197C6" wp14:editId="43725293">
                  <wp:extent cx="914400" cy="914400"/>
                  <wp:effectExtent l="0" t="0" r="0" b="0"/>
                  <wp:docPr id="3" name="Graphic 3" descr="Blockcha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lockchain outli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shd w:val="clear" w:color="auto" w:fill="002060"/>
            <w:vAlign w:val="center"/>
          </w:tcPr>
          <w:p w14:paraId="789046A4" w14:textId="170549F5" w:rsidR="00042048" w:rsidRPr="00F306DF" w:rsidRDefault="00A16D51" w:rsidP="000420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Determine the contributing factors</w:t>
            </w:r>
          </w:p>
          <w:p w14:paraId="34119C79" w14:textId="5E27B49A" w:rsidR="00042048" w:rsidRDefault="007039D9" w:rsidP="00042048">
            <w:r>
              <w:t xml:space="preserve">After constructing the event chain and reviewing the information collected, </w:t>
            </w:r>
            <w:r w:rsidR="005E4FC5">
              <w:t xml:space="preserve">select the contributing non-human and human factors. </w:t>
            </w:r>
            <w:r w:rsidR="00471471">
              <w:t xml:space="preserve">There may be </w:t>
            </w:r>
            <w:r w:rsidR="00434886">
              <w:t>more than one.</w:t>
            </w:r>
          </w:p>
        </w:tc>
      </w:tr>
      <w:tr w:rsidR="00A17C13" w14:paraId="5D4892F7" w14:textId="77777777" w:rsidTr="00E07C35">
        <w:trPr>
          <w:trHeight w:val="432"/>
        </w:trPr>
        <w:tc>
          <w:tcPr>
            <w:tcW w:w="9229" w:type="dxa"/>
            <w:gridSpan w:val="2"/>
          </w:tcPr>
          <w:p w14:paraId="32937051" w14:textId="77777777" w:rsidR="00A17C13" w:rsidRDefault="00A17C13" w:rsidP="0004204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76D7C" w14:paraId="131FB360" w14:textId="77777777" w:rsidTr="00A17C13">
        <w:trPr>
          <w:trHeight w:val="2592"/>
        </w:trPr>
        <w:tc>
          <w:tcPr>
            <w:tcW w:w="2304" w:type="dxa"/>
            <w:tcBorders>
              <w:bottom w:val="single" w:sz="4" w:space="0" w:color="auto"/>
            </w:tcBorders>
          </w:tcPr>
          <w:p w14:paraId="0ACB9841" w14:textId="54B81556" w:rsidR="00976D7C" w:rsidRPr="00362960" w:rsidRDefault="00976D7C" w:rsidP="00505F6C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362960">
              <w:rPr>
                <w:b/>
                <w:bCs/>
                <w:color w:val="C00000"/>
                <w:sz w:val="28"/>
                <w:szCs w:val="28"/>
              </w:rPr>
              <w:t xml:space="preserve">STEP </w:t>
            </w:r>
            <w:r w:rsidR="00434886">
              <w:rPr>
                <w:b/>
                <w:bCs/>
                <w:color w:val="C00000"/>
                <w:sz w:val="28"/>
                <w:szCs w:val="28"/>
              </w:rPr>
              <w:t>4</w:t>
            </w:r>
          </w:p>
          <w:p w14:paraId="3F9CAFD5" w14:textId="77777777" w:rsidR="00976D7C" w:rsidRDefault="00976D7C" w:rsidP="00505F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872ACA" wp14:editId="5B6DA9AD">
                  <wp:extent cx="914400" cy="914400"/>
                  <wp:effectExtent l="0" t="0" r="0" b="0"/>
                  <wp:docPr id="8" name="Graphic 8" descr="Workflow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Workflow outlin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9125D63" w14:textId="5AEF9048" w:rsidR="00976D7C" w:rsidRPr="00F306DF" w:rsidRDefault="00434886" w:rsidP="00505F6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Determine the causal factors</w:t>
            </w:r>
          </w:p>
          <w:p w14:paraId="50958517" w14:textId="6A8E345F" w:rsidR="00BE1BE9" w:rsidRDefault="00E851B4" w:rsidP="00505F6C">
            <w:r>
              <w:t xml:space="preserve">What led to the contributing factors being present? </w:t>
            </w:r>
            <w:r w:rsidR="00060755">
              <w:t>Which causal factor(s), if addressed, would reduce the likelihood of the SSO?</w:t>
            </w:r>
          </w:p>
        </w:tc>
      </w:tr>
      <w:bookmarkEnd w:id="0"/>
    </w:tbl>
    <w:p w14:paraId="6CFC4E17" w14:textId="77777777" w:rsidR="0040501E" w:rsidRDefault="0040501E" w:rsidP="00A17C13"/>
    <w:sectPr w:rsidR="0040501E" w:rsidSect="00BD64B8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EC36" w14:textId="77777777" w:rsidR="00C003B0" w:rsidRDefault="00C003B0" w:rsidP="00880777">
      <w:pPr>
        <w:spacing w:after="0" w:line="240" w:lineRule="auto"/>
      </w:pPr>
      <w:r>
        <w:separator/>
      </w:r>
    </w:p>
  </w:endnote>
  <w:endnote w:type="continuationSeparator" w:id="0">
    <w:p w14:paraId="45350041" w14:textId="77777777" w:rsidR="00C003B0" w:rsidRDefault="00C003B0" w:rsidP="0088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176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F4F62" w14:textId="3535FFBC" w:rsidR="00B35CF1" w:rsidRDefault="00B35C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233353" w14:textId="77777777" w:rsidR="00BD64B8" w:rsidRDefault="00BD6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6F66" w14:textId="77777777" w:rsidR="00C003B0" w:rsidRDefault="00C003B0" w:rsidP="00880777">
      <w:pPr>
        <w:spacing w:after="0" w:line="240" w:lineRule="auto"/>
      </w:pPr>
      <w:r>
        <w:separator/>
      </w:r>
    </w:p>
  </w:footnote>
  <w:footnote w:type="continuationSeparator" w:id="0">
    <w:p w14:paraId="3DBAA6F8" w14:textId="77777777" w:rsidR="00C003B0" w:rsidRDefault="00C003B0" w:rsidP="0088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D35B" w14:textId="7DA6EC6F" w:rsidR="00880777" w:rsidRPr="00042048" w:rsidRDefault="00880777" w:rsidP="0040501E">
    <w:pPr>
      <w:pStyle w:val="Title"/>
      <w:pBdr>
        <w:bottom w:val="single" w:sz="4" w:space="1" w:color="auto"/>
      </w:pBdr>
      <w:rPr>
        <w:b/>
        <w:bCs/>
      </w:rPr>
    </w:pPr>
    <w:r w:rsidRPr="00042048">
      <w:rPr>
        <w:b/>
        <w:bCs/>
      </w:rPr>
      <w:t>Safety Re</w:t>
    </w:r>
    <w:r w:rsidR="00E37581">
      <w:rPr>
        <w:b/>
        <w:bCs/>
      </w:rPr>
      <w:t>viewing</w:t>
    </w:r>
    <w:r w:rsidRPr="00042048">
      <w:rPr>
        <w:b/>
        <w:bCs/>
      </w:rPr>
      <w:t xml:space="preserve"> </w:t>
    </w:r>
    <w:r w:rsidR="0040501E">
      <w:rPr>
        <w:b/>
        <w:bCs/>
      </w:rPr>
      <w:t>Steps</w:t>
    </w:r>
  </w:p>
  <w:p w14:paraId="42F13C64" w14:textId="77777777" w:rsidR="00F306DF" w:rsidRPr="00880777" w:rsidRDefault="00F306DF" w:rsidP="00880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77"/>
    <w:rsid w:val="00042048"/>
    <w:rsid w:val="00053AF4"/>
    <w:rsid w:val="00060755"/>
    <w:rsid w:val="000639D4"/>
    <w:rsid w:val="000E5CAA"/>
    <w:rsid w:val="001B3BB2"/>
    <w:rsid w:val="002040D2"/>
    <w:rsid w:val="00211A4F"/>
    <w:rsid w:val="00235127"/>
    <w:rsid w:val="00254F21"/>
    <w:rsid w:val="0028216F"/>
    <w:rsid w:val="002B329F"/>
    <w:rsid w:val="002F230B"/>
    <w:rsid w:val="00342990"/>
    <w:rsid w:val="00362960"/>
    <w:rsid w:val="0038705D"/>
    <w:rsid w:val="0040501E"/>
    <w:rsid w:val="00434886"/>
    <w:rsid w:val="00471471"/>
    <w:rsid w:val="004B4796"/>
    <w:rsid w:val="00585DAF"/>
    <w:rsid w:val="005879EF"/>
    <w:rsid w:val="00593C82"/>
    <w:rsid w:val="00594960"/>
    <w:rsid w:val="005E4FC5"/>
    <w:rsid w:val="00652442"/>
    <w:rsid w:val="00671AD9"/>
    <w:rsid w:val="00673359"/>
    <w:rsid w:val="006E3DA6"/>
    <w:rsid w:val="007039D9"/>
    <w:rsid w:val="00711B16"/>
    <w:rsid w:val="0071422D"/>
    <w:rsid w:val="00717DFF"/>
    <w:rsid w:val="0074386D"/>
    <w:rsid w:val="007754E7"/>
    <w:rsid w:val="00775F5C"/>
    <w:rsid w:val="00776FC1"/>
    <w:rsid w:val="0078687B"/>
    <w:rsid w:val="007F7D8A"/>
    <w:rsid w:val="00836B57"/>
    <w:rsid w:val="00860D85"/>
    <w:rsid w:val="00880777"/>
    <w:rsid w:val="00882837"/>
    <w:rsid w:val="008B2323"/>
    <w:rsid w:val="008E6B86"/>
    <w:rsid w:val="00900574"/>
    <w:rsid w:val="00976D7C"/>
    <w:rsid w:val="00980C8B"/>
    <w:rsid w:val="00A16D51"/>
    <w:rsid w:val="00A17C13"/>
    <w:rsid w:val="00A85CA1"/>
    <w:rsid w:val="00A91F31"/>
    <w:rsid w:val="00AA39C1"/>
    <w:rsid w:val="00B35CF1"/>
    <w:rsid w:val="00B4561D"/>
    <w:rsid w:val="00BA538D"/>
    <w:rsid w:val="00BD1CA4"/>
    <w:rsid w:val="00BD64B8"/>
    <w:rsid w:val="00BE1BE9"/>
    <w:rsid w:val="00C003B0"/>
    <w:rsid w:val="00CD604E"/>
    <w:rsid w:val="00D91C72"/>
    <w:rsid w:val="00E33249"/>
    <w:rsid w:val="00E37581"/>
    <w:rsid w:val="00E851B4"/>
    <w:rsid w:val="00ED4A9A"/>
    <w:rsid w:val="00F306DF"/>
    <w:rsid w:val="00F309A3"/>
    <w:rsid w:val="00F917B5"/>
    <w:rsid w:val="00F958A3"/>
    <w:rsid w:val="00FA3C76"/>
    <w:rsid w:val="00FB347B"/>
    <w:rsid w:val="00FD283D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FB0B5"/>
  <w15:chartTrackingRefBased/>
  <w15:docId w15:val="{2A3DB86B-2349-4883-BCF7-05953E5A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777"/>
  </w:style>
  <w:style w:type="paragraph" w:styleId="Footer">
    <w:name w:val="footer"/>
    <w:basedOn w:val="Normal"/>
    <w:link w:val="FooterChar"/>
    <w:uiPriority w:val="99"/>
    <w:unhideWhenUsed/>
    <w:rsid w:val="00880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777"/>
  </w:style>
  <w:style w:type="paragraph" w:styleId="Title">
    <w:name w:val="Title"/>
    <w:basedOn w:val="Normal"/>
    <w:next w:val="Normal"/>
    <w:link w:val="TitleChar"/>
    <w:uiPriority w:val="10"/>
    <w:qFormat/>
    <w:rsid w:val="008807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07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85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84C0E739C5E4A9FAFF79F2FD88935" ma:contentTypeVersion="9" ma:contentTypeDescription="Create a new document." ma:contentTypeScope="" ma:versionID="b0df2fe3d396ca15a16a1b794f6ed61a">
  <xsd:schema xmlns:xsd="http://www.w3.org/2001/XMLSchema" xmlns:xs="http://www.w3.org/2001/XMLSchema" xmlns:p="http://schemas.microsoft.com/office/2006/metadata/properties" xmlns:ns2="4ba012bd-3d43-44be-a506-5589f97b8a9e" targetNamespace="http://schemas.microsoft.com/office/2006/metadata/properties" ma:root="true" ma:fieldsID="2856afb856263652a71aadf8a7f3816a" ns2:_="">
    <xsd:import namespace="4ba012bd-3d43-44be-a506-5589f97b8a9e"/>
    <xsd:element name="properties">
      <xsd:complexType>
        <xsd:sequence>
          <xsd:element name="documentManagement">
            <xsd:complexType>
              <xsd:all>
                <xsd:element ref="ns2:n_x002f_a" minOccurs="0"/>
                <xsd:element ref="ns2:MediaServiceMetadata" minOccurs="0"/>
                <xsd:element ref="ns2:MediaServiceFastMetadata" minOccurs="0"/>
                <xsd:element ref="ns2:Hyperlink" minOccurs="0"/>
                <xsd:element ref="ns2:EffectiveDate" minOccurs="0"/>
                <xsd:element ref="ns2:Category" minOccurs="0"/>
                <xsd:element ref="ns2:MediaServiceDateTaken" minOccurs="0"/>
                <xsd:element ref="ns2:MediaLengthInSecond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012bd-3d43-44be-a506-5589f97b8a9e" elementFormDefault="qualified">
    <xsd:import namespace="http://schemas.microsoft.com/office/2006/documentManagement/types"/>
    <xsd:import namespace="http://schemas.microsoft.com/office/infopath/2007/PartnerControls"/>
    <xsd:element name="n_x002f_a" ma:index="8" nillable="true" ma:displayName="Comment" ma:format="Hyperlink" ma:internalName="n_x002f_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Hyperlink" ma:index="1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ffectiveDate" ma:index="12" nillable="true" ma:displayName="Effective Date" ma:format="Dropdown" ma:internalName="EffectiveDate">
      <xsd:simpleType>
        <xsd:restriction base="dms:Text">
          <xsd:maxLength value="255"/>
        </xsd:restriction>
      </xsd:simpleType>
    </xsd:element>
    <xsd:element name="Category" ma:index="13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Comments" ma:index="16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ba012bd-3d43-44be-a506-5589f97b8a9e">CAPSafety Project Teams- CAPSIS</Category>
    <Hyperlink xmlns="4ba012bd-3d43-44be-a506-5589f97b8a9e">
      <Url>https://capnhq5.sharepoint.com/:w:/s/SafetyDocuments/EZy7358ZJC5DhsBQ3co8vwoBHhG7ovz9kbz78-5YSFApmA?e=adpfi8</Url>
      <Description>https://capnhq5.sharepoint.com/:w:/s/SafetyDocuments/EZy7358ZJC5DhsBQ3co8vwoBHhG7ovz9kbz78-5YSFApmA?e=adpfi8</Description>
    </Hyperlink>
    <n_x002f_a xmlns="4ba012bd-3d43-44be-a506-5589f97b8a9e">
      <Url xsi:nil="true"/>
      <Description xsi:nil="true"/>
    </n_x002f_a>
    <EffectiveDate xmlns="4ba012bd-3d43-44be-a506-5589f97b8a9e">?</EffectiveDate>
    <Comments xmlns="4ba012bd-3d43-44be-a506-5589f97b8a9e" xsi:nil="true"/>
  </documentManagement>
</p:properties>
</file>

<file path=customXml/itemProps1.xml><?xml version="1.0" encoding="utf-8"?>
<ds:datastoreItem xmlns:ds="http://schemas.openxmlformats.org/officeDocument/2006/customXml" ds:itemID="{E3C3E323-0788-418B-8174-FEAB99603A6B}"/>
</file>

<file path=customXml/itemProps2.xml><?xml version="1.0" encoding="utf-8"?>
<ds:datastoreItem xmlns:ds="http://schemas.openxmlformats.org/officeDocument/2006/customXml" ds:itemID="{9928C6D2-7E36-4636-92B5-10A3A8D41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CBDC9-8495-42DB-AF77-85C2FED9FBC5}">
  <ds:schemaRefs>
    <ds:schemaRef ds:uri="76a03079-cf2c-47ed-8531-1435583aea0b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Nunemaker, Michael</dc:creator>
  <cp:keywords/>
  <dc:description/>
  <cp:lastModifiedBy>Nunemaker, Michael</cp:lastModifiedBy>
  <cp:revision>25</cp:revision>
  <dcterms:created xsi:type="dcterms:W3CDTF">2022-04-25T11:52:00Z</dcterms:created>
  <dcterms:modified xsi:type="dcterms:W3CDTF">2022-04-25T12:16:00Z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0x010100F8384C0E739C5E4A9FAFF79F2FD88935</vt:lpwstr>
  </property>
  <property fmtid="{D5CDD505-2E9C-101B-9397-08002B2CF9AE}" pid="3" name="Order">
    <vt:r8>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